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8E82" w14:textId="77777777" w:rsidR="006A3C18" w:rsidRPr="00667667" w:rsidRDefault="006A3C18" w:rsidP="00666139">
      <w:pPr>
        <w:pStyle w:val="Titredeparagraphe"/>
        <w:spacing w:before="0"/>
        <w:jc w:val="center"/>
        <w:rPr>
          <w:color w:val="538135" w:themeColor="accent6" w:themeShade="BF"/>
        </w:rPr>
      </w:pPr>
      <w:r w:rsidRPr="00667667">
        <w:rPr>
          <w:color w:val="538135" w:themeColor="accent6" w:themeShade="BF"/>
        </w:rPr>
        <w:t>compte-rendu de réunion TECHNIQUE / TOURNEE TERRAIN</w:t>
      </w:r>
    </w:p>
    <w:p w14:paraId="37F6D6C3" w14:textId="77777777" w:rsidR="006A3C18" w:rsidRPr="00667667" w:rsidRDefault="006A3C18" w:rsidP="006A3C18">
      <w:pPr>
        <w:pStyle w:val="Titretableau"/>
        <w:rPr>
          <w:color w:val="538135" w:themeColor="accent6" w:themeShade="BF"/>
        </w:rPr>
      </w:pPr>
      <w:r w:rsidRPr="00667667">
        <w:rPr>
          <w:color w:val="538135" w:themeColor="accent6" w:themeShade="BF"/>
        </w:rPr>
        <w:t>Date et lieu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4531"/>
        <w:gridCol w:w="4531"/>
      </w:tblGrid>
      <w:tr w:rsidR="006A3C18" w14:paraId="62DF33FB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89" w:type="dxa"/>
          </w:tcPr>
          <w:p w14:paraId="1399BFE6" w14:textId="77777777" w:rsidR="006A3C18" w:rsidRPr="008027EA" w:rsidRDefault="006A3C18" w:rsidP="00076088">
            <w:pPr>
              <w:pStyle w:val="Textemedium"/>
              <w:rPr>
                <w:color w:val="FF0000"/>
              </w:rPr>
            </w:pPr>
            <w:r>
              <w:t>03/03/2021</w:t>
            </w:r>
          </w:p>
        </w:tc>
        <w:tc>
          <w:tcPr>
            <w:tcW w:w="4889" w:type="dxa"/>
          </w:tcPr>
          <w:p w14:paraId="0C6391DB" w14:textId="77777777" w:rsidR="006A3C18" w:rsidRDefault="006A3C18" w:rsidP="00076088">
            <w:pPr>
              <w:pStyle w:val="Textemedium"/>
            </w:pPr>
            <w:r>
              <w:t>Andrézieux HP8639</w:t>
            </w:r>
          </w:p>
        </w:tc>
      </w:tr>
    </w:tbl>
    <w:p w14:paraId="27DA1195" w14:textId="77777777" w:rsidR="006A3C18" w:rsidRDefault="006A3C18" w:rsidP="006A3C18">
      <w:pPr>
        <w:pStyle w:val="Textedesaisie"/>
      </w:pPr>
    </w:p>
    <w:p w14:paraId="73E13C18" w14:textId="77777777" w:rsidR="006A3C18" w:rsidRPr="00667667" w:rsidRDefault="006A3C18" w:rsidP="006A3C18">
      <w:pPr>
        <w:pStyle w:val="Titretableau"/>
        <w:rPr>
          <w:color w:val="538135" w:themeColor="accent6" w:themeShade="BF"/>
        </w:rPr>
      </w:pPr>
      <w:r w:rsidRPr="00667667">
        <w:rPr>
          <w:color w:val="538135" w:themeColor="accent6" w:themeShade="BF"/>
        </w:rPr>
        <w:t>Participants</w:t>
      </w:r>
    </w:p>
    <w:tbl>
      <w:tblPr>
        <w:tblStyle w:val="Grilledutableau"/>
        <w:tblW w:w="0" w:type="auto"/>
        <w:tblLook w:val="0400" w:firstRow="0" w:lastRow="0" w:firstColumn="0" w:lastColumn="0" w:noHBand="0" w:noVBand="1"/>
      </w:tblPr>
      <w:tblGrid>
        <w:gridCol w:w="5178"/>
        <w:gridCol w:w="3884"/>
      </w:tblGrid>
      <w:tr w:rsidR="006A3C18" w:rsidRPr="0001667A" w14:paraId="339B9313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37" w:type="dxa"/>
            <w:vAlign w:val="top"/>
          </w:tcPr>
          <w:p w14:paraId="22CB630D" w14:textId="77777777" w:rsidR="006A3C18" w:rsidRPr="0001667A" w:rsidRDefault="006A3C18" w:rsidP="00076088">
            <w:pPr>
              <w:pStyle w:val="Textemedium"/>
              <w:rPr>
                <w:color w:val="auto"/>
              </w:rPr>
            </w:pPr>
            <w:r w:rsidRPr="00290F4F">
              <w:rPr>
                <w:color w:val="auto"/>
              </w:rPr>
              <w:t>ICF HABITAT LA SABLIERE</w:t>
            </w:r>
          </w:p>
        </w:tc>
        <w:tc>
          <w:tcPr>
            <w:tcW w:w="4141" w:type="dxa"/>
            <w:vAlign w:val="top"/>
          </w:tcPr>
          <w:p w14:paraId="6FA3A6C9" w14:textId="77777777" w:rsidR="006A3C18" w:rsidRPr="00290F4F" w:rsidRDefault="006A3C18" w:rsidP="00076088">
            <w:pPr>
              <w:pStyle w:val="Textemedium"/>
              <w:rPr>
                <w:color w:val="auto"/>
              </w:rPr>
            </w:pPr>
            <w:r w:rsidRPr="00290F4F">
              <w:rPr>
                <w:color w:val="auto"/>
              </w:rPr>
              <w:t xml:space="preserve">M. BENDAROUACH </w:t>
            </w:r>
          </w:p>
          <w:p w14:paraId="74426EA5" w14:textId="77777777" w:rsidR="006A3C18" w:rsidRPr="0001667A" w:rsidRDefault="006A3C18" w:rsidP="00076088">
            <w:pPr>
              <w:pStyle w:val="Textemedium"/>
              <w:rPr>
                <w:color w:val="auto"/>
              </w:rPr>
            </w:pPr>
          </w:p>
        </w:tc>
      </w:tr>
      <w:tr w:rsidR="006A3C18" w:rsidRPr="0001667A" w14:paraId="6CF9A4AD" w14:textId="77777777" w:rsidTr="0007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37" w:type="dxa"/>
            <w:vAlign w:val="top"/>
          </w:tcPr>
          <w:p w14:paraId="7265FF5D" w14:textId="77777777" w:rsidR="006A3C18" w:rsidRPr="0001667A" w:rsidRDefault="006A3C18" w:rsidP="00076088">
            <w:pPr>
              <w:pStyle w:val="Textemedium"/>
              <w:rPr>
                <w:color w:val="auto"/>
              </w:rPr>
            </w:pPr>
            <w:r w:rsidRPr="00290F4F">
              <w:rPr>
                <w:color w:val="auto"/>
              </w:rPr>
              <w:t>Association des locataires ALIAA</w:t>
            </w:r>
          </w:p>
        </w:tc>
        <w:tc>
          <w:tcPr>
            <w:tcW w:w="4141" w:type="dxa"/>
            <w:vAlign w:val="top"/>
          </w:tcPr>
          <w:p w14:paraId="4E028D38" w14:textId="77777777" w:rsidR="006A3C18" w:rsidRPr="00290F4F" w:rsidRDefault="006A3C18" w:rsidP="00076088">
            <w:pPr>
              <w:pStyle w:val="Textemedium"/>
              <w:rPr>
                <w:color w:val="auto"/>
              </w:rPr>
            </w:pPr>
            <w:r w:rsidRPr="00290F4F">
              <w:rPr>
                <w:color w:val="auto"/>
              </w:rPr>
              <w:t>Mme HUDE</w:t>
            </w:r>
          </w:p>
          <w:p w14:paraId="52F06FB0" w14:textId="77777777" w:rsidR="006A3C18" w:rsidRPr="0001667A" w:rsidRDefault="006A3C18" w:rsidP="00076088">
            <w:pPr>
              <w:pStyle w:val="Textemedium"/>
              <w:rPr>
                <w:color w:val="auto"/>
              </w:rPr>
            </w:pPr>
            <w:r w:rsidRPr="00290F4F">
              <w:rPr>
                <w:color w:val="auto"/>
              </w:rPr>
              <w:t>M. MONTEIL</w:t>
            </w:r>
          </w:p>
        </w:tc>
      </w:tr>
    </w:tbl>
    <w:p w14:paraId="402F76B6" w14:textId="77777777" w:rsidR="006A3C18" w:rsidRPr="00667667" w:rsidRDefault="006A3C18" w:rsidP="006A3C18">
      <w:pPr>
        <w:spacing w:after="160"/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</w:rPr>
      </w:pPr>
      <w:r w:rsidRPr="00667667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</w:rPr>
        <w:t xml:space="preserve">Légende du tableau : </w:t>
      </w:r>
    </w:p>
    <w:p w14:paraId="77E9F350" w14:textId="77777777" w:rsidR="006A3C18" w:rsidRPr="00FE3683" w:rsidRDefault="006A3C18" w:rsidP="006A3C18">
      <w:pPr>
        <w:pStyle w:val="Paragraphedeliste"/>
        <w:numPr>
          <w:ilvl w:val="0"/>
          <w:numId w:val="1"/>
        </w:numPr>
        <w:spacing w:after="160"/>
        <w:rPr>
          <w:rFonts w:ascii="Arial" w:eastAsia="Times New Roman" w:hAnsi="Arial" w:cs="Arial"/>
          <w:b/>
          <w:bCs/>
          <w:sz w:val="18"/>
          <w:szCs w:val="18"/>
        </w:rPr>
      </w:pPr>
      <w:r w:rsidRPr="00FE3683">
        <w:rPr>
          <w:rFonts w:ascii="Arial" w:eastAsia="Times New Roman" w:hAnsi="Arial" w:cs="Arial"/>
          <w:b/>
          <w:bCs/>
          <w:sz w:val="18"/>
          <w:szCs w:val="18"/>
        </w:rPr>
        <w:t>En noir, sujets et questions soulevés par l’ALIAA</w:t>
      </w:r>
    </w:p>
    <w:p w14:paraId="6528440A" w14:textId="77777777" w:rsidR="006A3C18" w:rsidRPr="00043F69" w:rsidRDefault="006A3C18" w:rsidP="006A3C18">
      <w:pPr>
        <w:pStyle w:val="Paragraphedeliste"/>
        <w:numPr>
          <w:ilvl w:val="0"/>
          <w:numId w:val="1"/>
        </w:numPr>
        <w:spacing w:after="160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043F6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En rouge, problèmes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>traités</w:t>
      </w:r>
      <w:r w:rsidRPr="00043F6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par </w:t>
      </w:r>
      <w:r>
        <w:rPr>
          <w:rFonts w:ascii="Arial" w:eastAsia="Times New Roman" w:hAnsi="Arial" w:cs="Arial"/>
          <w:b/>
          <w:bCs/>
          <w:color w:val="FF0000"/>
          <w:sz w:val="18"/>
          <w:szCs w:val="18"/>
        </w:rPr>
        <w:t>l’équipe de proximité ICF</w:t>
      </w:r>
      <w:r w:rsidRPr="00043F69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. </w:t>
      </w:r>
    </w:p>
    <w:p w14:paraId="54C716C3" w14:textId="77777777" w:rsidR="006A3C18" w:rsidRPr="00290F4F" w:rsidRDefault="006A3C18" w:rsidP="006A3C18">
      <w:pPr>
        <w:pStyle w:val="Paragraphedeliste"/>
        <w:numPr>
          <w:ilvl w:val="0"/>
          <w:numId w:val="1"/>
        </w:numPr>
        <w:rPr>
          <w:rFonts w:ascii="Arial" w:hAnsi="Arial" w:cs="Arial"/>
          <w:color w:val="6E7678"/>
          <w:sz w:val="16"/>
          <w:szCs w:val="16"/>
        </w:rPr>
      </w:pPr>
      <w:r w:rsidRPr="00290F4F">
        <w:rPr>
          <w:rFonts w:ascii="Arial" w:eastAsia="Times New Roman" w:hAnsi="Arial" w:cs="Arial"/>
          <w:b/>
          <w:bCs/>
          <w:color w:val="0070C0"/>
          <w:sz w:val="18"/>
          <w:szCs w:val="18"/>
        </w:rPr>
        <w:t xml:space="preserve">En bleu, problèmes transmis à la </w:t>
      </w:r>
      <w:r w:rsidRPr="00290F4F">
        <w:rPr>
          <w:rFonts w:ascii="Arial" w:hAnsi="Arial" w:cs="Arial"/>
          <w:b/>
          <w:color w:val="0070C0"/>
          <w:sz w:val="18"/>
          <w:szCs w:val="18"/>
        </w:rPr>
        <w:t>Responsable d’opérations</w:t>
      </w:r>
      <w:r w:rsidRPr="00290F4F">
        <w:rPr>
          <w:rFonts w:ascii="Arial" w:hAnsi="Arial" w:cs="Arial"/>
          <w:color w:val="0070C0"/>
          <w:sz w:val="16"/>
          <w:szCs w:val="16"/>
        </w:rPr>
        <w:t xml:space="preserve"> </w:t>
      </w:r>
      <w:r w:rsidRPr="00290F4F">
        <w:rPr>
          <w:rFonts w:ascii="Arial" w:eastAsia="Times New Roman" w:hAnsi="Arial" w:cs="Arial"/>
          <w:b/>
          <w:bCs/>
          <w:color w:val="0070C0"/>
          <w:sz w:val="18"/>
          <w:szCs w:val="18"/>
        </w:rPr>
        <w:t>pour traitement par l’entreprise GTM</w:t>
      </w:r>
    </w:p>
    <w:tbl>
      <w:tblPr>
        <w:tblStyle w:val="Grilledutableau"/>
        <w:tblW w:w="10096" w:type="dxa"/>
        <w:tblLook w:val="0420" w:firstRow="1" w:lastRow="0" w:firstColumn="0" w:lastColumn="0" w:noHBand="0" w:noVBand="1"/>
      </w:tblPr>
      <w:tblGrid>
        <w:gridCol w:w="534"/>
        <w:gridCol w:w="4831"/>
        <w:gridCol w:w="4731"/>
      </w:tblGrid>
      <w:tr w:rsidR="006A3C18" w14:paraId="66CD2F1B" w14:textId="77777777" w:rsidTr="00666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tcW w:w="534" w:type="dxa"/>
            <w:shd w:val="clear" w:color="auto" w:fill="538135" w:themeFill="accent6" w:themeFillShade="BF"/>
          </w:tcPr>
          <w:p w14:paraId="74C11C97" w14:textId="77777777" w:rsidR="006A3C18" w:rsidRDefault="006A3C18" w:rsidP="00076088">
            <w:pPr>
              <w:pStyle w:val="Titredutableau"/>
            </w:pPr>
          </w:p>
        </w:tc>
        <w:tc>
          <w:tcPr>
            <w:tcW w:w="4831" w:type="dxa"/>
            <w:shd w:val="clear" w:color="auto" w:fill="538135" w:themeFill="accent6" w:themeFillShade="BF"/>
          </w:tcPr>
          <w:p w14:paraId="2F72C052" w14:textId="77777777" w:rsidR="006A3C18" w:rsidRDefault="006A3C18" w:rsidP="00076088">
            <w:pPr>
              <w:pStyle w:val="Titredutableau"/>
            </w:pPr>
            <w:r>
              <w:t>SUJETS ABORDES</w:t>
            </w:r>
          </w:p>
        </w:tc>
        <w:tc>
          <w:tcPr>
            <w:tcW w:w="4731" w:type="dxa"/>
            <w:shd w:val="clear" w:color="auto" w:fill="538135" w:themeFill="accent6" w:themeFillShade="BF"/>
          </w:tcPr>
          <w:p w14:paraId="6048E02E" w14:textId="77777777" w:rsidR="006A3C18" w:rsidRDefault="006A3C18" w:rsidP="00076088">
            <w:pPr>
              <w:pStyle w:val="Titredutableau"/>
            </w:pPr>
            <w:r>
              <w:t>reponses ICF</w:t>
            </w:r>
          </w:p>
        </w:tc>
      </w:tr>
    </w:tbl>
    <w:p w14:paraId="68951C50" w14:textId="77777777" w:rsidR="006A3C18" w:rsidRPr="004C2245" w:rsidRDefault="006A3C18" w:rsidP="006A3C18">
      <w:pPr>
        <w:pStyle w:val="Sous-titretableau"/>
      </w:pPr>
    </w:p>
    <w:tbl>
      <w:tblPr>
        <w:tblStyle w:val="Grilledutableau"/>
        <w:tblW w:w="9854" w:type="dxa"/>
        <w:tblLook w:val="0400" w:firstRow="0" w:lastRow="0" w:firstColumn="0" w:lastColumn="0" w:noHBand="0" w:noVBand="1"/>
      </w:tblPr>
      <w:tblGrid>
        <w:gridCol w:w="1127"/>
        <w:gridCol w:w="4521"/>
        <w:gridCol w:w="4206"/>
      </w:tblGrid>
      <w:tr w:rsidR="006A3C18" w:rsidRPr="00DD0A6A" w14:paraId="3CCE8BDD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tcW w:w="1127" w:type="dxa"/>
          </w:tcPr>
          <w:p w14:paraId="3B6C0C6B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1</w:t>
            </w:r>
          </w:p>
        </w:tc>
        <w:tc>
          <w:tcPr>
            <w:tcW w:w="4521" w:type="dxa"/>
          </w:tcPr>
          <w:p w14:paraId="3B25392B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RJ45 / Présence de 2 câbles au lieu de 4, qu’en est-il de la GPA global</w:t>
            </w:r>
            <w:r w:rsidR="00667667">
              <w:rPr>
                <w:rFonts w:ascii="Arial Narrow" w:hAnsi="Arial Narrow" w:cs="Arial"/>
                <w:color w:val="auto"/>
                <w:sz w:val="22"/>
                <w:szCs w:val="22"/>
              </w:rPr>
              <w:t>e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annoncé</w:t>
            </w:r>
            <w:r w:rsidR="00667667">
              <w:rPr>
                <w:rFonts w:ascii="Arial Narrow" w:hAnsi="Arial Narrow" w:cs="Arial"/>
                <w:color w:val="auto"/>
                <w:sz w:val="22"/>
                <w:szCs w:val="22"/>
              </w:rPr>
              <w:t>e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lors de la dernière réunion ?</w:t>
            </w:r>
          </w:p>
        </w:tc>
        <w:tc>
          <w:tcPr>
            <w:tcW w:w="4206" w:type="dxa"/>
            <w:shd w:val="clear" w:color="auto" w:fill="FFFFFF" w:themeFill="background1"/>
          </w:tcPr>
          <w:p w14:paraId="1E0EE75D" w14:textId="77777777" w:rsidR="006A3C18" w:rsidRPr="00087464" w:rsidRDefault="006A3C18" w:rsidP="00076088">
            <w:pPr>
              <w:pStyle w:val="Textepucedetableau"/>
              <w:numPr>
                <w:ilvl w:val="0"/>
                <w:numId w:val="0"/>
              </w:num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Une GPA sera faite à chaque fois qu’un locataire s’en plaindra auprès de la loge.</w:t>
            </w:r>
          </w:p>
        </w:tc>
      </w:tr>
      <w:tr w:rsidR="006A3C18" w:rsidRPr="00DD0A6A" w14:paraId="3DF87C97" w14:textId="77777777" w:rsidTr="004F1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127" w:type="dxa"/>
            <w:shd w:val="clear" w:color="auto" w:fill="F2F2F2" w:themeFill="background1" w:themeFillShade="F2"/>
          </w:tcPr>
          <w:p w14:paraId="5AD87626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3D3979FB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Local situé dans le local vélo 3-5 ALIAA / Trou non rebouché par GTM  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14:paraId="6109546B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0070C0"/>
                <w:sz w:val="22"/>
                <w:szCs w:val="22"/>
              </w:rPr>
              <w:t>Signalé à GTM pour vérification et bouchement</w:t>
            </w:r>
          </w:p>
        </w:tc>
      </w:tr>
      <w:tr w:rsidR="006A3C18" w:rsidRPr="00DD0A6A" w14:paraId="7AA9167E" w14:textId="77777777" w:rsidTr="004F1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tcW w:w="1127" w:type="dxa"/>
          </w:tcPr>
          <w:p w14:paraId="00D08008" w14:textId="77777777" w:rsidR="006A3C18" w:rsidRPr="00B94F0A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B94F0A">
              <w:rPr>
                <w:rFonts w:cs="Arial"/>
              </w:rPr>
              <w:t>3</w:t>
            </w:r>
          </w:p>
        </w:tc>
        <w:tc>
          <w:tcPr>
            <w:tcW w:w="4521" w:type="dxa"/>
          </w:tcPr>
          <w:p w14:paraId="59CC57D8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Bouchons sur vanne de purges dans les parkings à installer.</w:t>
            </w:r>
          </w:p>
        </w:tc>
        <w:tc>
          <w:tcPr>
            <w:tcW w:w="4206" w:type="dxa"/>
          </w:tcPr>
          <w:p w14:paraId="0F52E85E" w14:textId="77777777" w:rsidR="006A3C18" w:rsidRPr="00087464" w:rsidRDefault="006A3C18" w:rsidP="000D4C5E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A ce jour le 04/03/2021 la moitié du parking a été </w:t>
            </w:r>
            <w:r w:rsidR="000D4C5E">
              <w:rPr>
                <w:rFonts w:ascii="Arial Narrow" w:hAnsi="Arial Narrow" w:cs="Arial"/>
                <w:color w:val="FF0000"/>
                <w:sz w:val="22"/>
                <w:szCs w:val="22"/>
              </w:rPr>
              <w:t>traitée</w:t>
            </w: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par GESTEN, reste l’autre moitié </w:t>
            </w:r>
            <w:r w:rsidR="000D4C5E">
              <w:rPr>
                <w:rFonts w:ascii="Arial Narrow" w:hAnsi="Arial Narrow" w:cs="Arial"/>
                <w:color w:val="FF0000"/>
                <w:sz w:val="22"/>
                <w:szCs w:val="22"/>
              </w:rPr>
              <w:t>qui</w:t>
            </w: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sera posé</w:t>
            </w:r>
            <w:r w:rsidR="000D4C5E">
              <w:rPr>
                <w:rFonts w:ascii="Arial Narrow" w:hAnsi="Arial Narrow" w:cs="Arial"/>
                <w:color w:val="FF0000"/>
                <w:sz w:val="22"/>
                <w:szCs w:val="22"/>
              </w:rPr>
              <w:t>e</w:t>
            </w: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le 18 Mars.</w:t>
            </w:r>
          </w:p>
        </w:tc>
      </w:tr>
      <w:tr w:rsidR="006A3C18" w:rsidRPr="00DD0A6A" w14:paraId="14D61341" w14:textId="77777777" w:rsidTr="0007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1"/>
        </w:trPr>
        <w:tc>
          <w:tcPr>
            <w:tcW w:w="1127" w:type="dxa"/>
            <w:shd w:val="clear" w:color="auto" w:fill="F2F2F2" w:themeFill="background1" w:themeFillShade="F2"/>
          </w:tcPr>
          <w:p w14:paraId="43D0D064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4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3CD76678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667667">
              <w:rPr>
                <w:rFonts w:ascii="Arial Narrow" w:hAnsi="Arial Narrow" w:cs="Arial"/>
                <w:color w:val="auto"/>
                <w:sz w:val="22"/>
                <w:szCs w:val="22"/>
              </w:rPr>
              <w:t>Nombre de places totales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dont libres ou attribuées dans le parking ?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14:paraId="2E82D0C7" w14:textId="77777777" w:rsidR="006A3C18" w:rsidRDefault="002648F6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Nombre total d’emplacement</w:t>
            </w:r>
            <w:r w:rsidR="00A0733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s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: 74</w:t>
            </w:r>
            <w:r w:rsidR="00FC0DC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place</w:t>
            </w:r>
            <w:r w:rsidR="00FC0DC3">
              <w:rPr>
                <w:rFonts w:ascii="Arial Narrow" w:hAnsi="Arial Narrow" w:cs="Arial"/>
                <w:color w:val="FF0000"/>
                <w:sz w:val="22"/>
                <w:szCs w:val="22"/>
              </w:rPr>
              <w:t>s voiture /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15 place</w:t>
            </w:r>
            <w:r w:rsidR="00FC0DC3">
              <w:rPr>
                <w:rFonts w:ascii="Arial Narrow" w:hAnsi="Arial Narrow" w:cs="Arial"/>
                <w:color w:val="FF0000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moto</w:t>
            </w:r>
          </w:p>
          <w:p w14:paraId="6B902B32" w14:textId="77777777" w:rsidR="002648F6" w:rsidRPr="00087464" w:rsidRDefault="002648F6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En attente de traitement pour attribution : </w:t>
            </w:r>
            <w:r w:rsidR="00FC0DC3">
              <w:rPr>
                <w:rFonts w:ascii="Arial Narrow" w:hAnsi="Arial Narrow" w:cs="Arial"/>
                <w:color w:val="FF0000"/>
                <w:sz w:val="22"/>
                <w:szCs w:val="22"/>
              </w:rPr>
              <w:t>8 pour les deux roues / 24 pour les voitures</w:t>
            </w:r>
          </w:p>
        </w:tc>
      </w:tr>
      <w:tr w:rsidR="006A3C18" w:rsidRPr="00DD0A6A" w14:paraId="74E7475D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1127" w:type="dxa"/>
          </w:tcPr>
          <w:p w14:paraId="73AD6247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5</w:t>
            </w:r>
          </w:p>
        </w:tc>
        <w:tc>
          <w:tcPr>
            <w:tcW w:w="4521" w:type="dxa"/>
          </w:tcPr>
          <w:p w14:paraId="5DA02A70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Dalle Est / grille glissante sur la rampe descendante </w:t>
            </w:r>
            <w:r w:rsidR="0066766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au 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Sud</w:t>
            </w:r>
            <w:r w:rsidR="0066766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entre le bâtiment 3 et le passage de Hurlevent ainsi que dans la descente parking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4206" w:type="dxa"/>
          </w:tcPr>
          <w:p w14:paraId="6488F336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En attente de devis</w:t>
            </w:r>
            <w:r w:rsidR="002648F6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 ; a été </w:t>
            </w:r>
            <w:r w:rsidR="00A07332">
              <w:rPr>
                <w:rFonts w:ascii="Arial Narrow" w:hAnsi="Arial Narrow" w:cs="Arial"/>
                <w:color w:val="FF0000"/>
                <w:sz w:val="22"/>
                <w:szCs w:val="22"/>
              </w:rPr>
              <w:t>prise en considération la grille</w:t>
            </w:r>
            <w:r w:rsidR="002648F6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au sol montante/descendante de l’accès parking sous-terrain </w:t>
            </w:r>
          </w:p>
        </w:tc>
      </w:tr>
      <w:tr w:rsidR="006A3C18" w:rsidRPr="00DD0A6A" w14:paraId="646F5859" w14:textId="77777777" w:rsidTr="0007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tcW w:w="1127" w:type="dxa"/>
            <w:shd w:val="clear" w:color="auto" w:fill="F2F2F2" w:themeFill="background1" w:themeFillShade="F2"/>
          </w:tcPr>
          <w:p w14:paraId="67A9B870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6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7515920D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Nettoyage dalle Est, quelle fréquence ? Constat que le choix des matériaux choisis (copeaux) se répandent partout jusqu’aux halls. Une fois par mois, C</w:t>
            </w:r>
            <w:r w:rsidR="00667667">
              <w:rPr>
                <w:rFonts w:ascii="Arial Narrow" w:hAnsi="Arial Narrow" w:cs="Arial"/>
                <w:color w:val="auto"/>
                <w:sz w:val="22"/>
                <w:szCs w:val="22"/>
              </w:rPr>
              <w:t>ela semble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r w:rsidR="00667667"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insuffisant,</w:t>
            </w:r>
            <w:r w:rsidR="00667667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que prévoyez-vous ?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14:paraId="5790F61B" w14:textId="77777777" w:rsidR="006A3C18" w:rsidRPr="00087464" w:rsidRDefault="006A3C18" w:rsidP="00076088">
            <w:pPr>
              <w:pStyle w:val="Textepucedetableau"/>
              <w:numPr>
                <w:ilvl w:val="0"/>
                <w:numId w:val="0"/>
              </w:num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Balayage une fois par mois par la société de nettoyage</w:t>
            </w:r>
            <w:r w:rsidR="002648F6">
              <w:rPr>
                <w:rFonts w:ascii="Arial Narrow" w:hAnsi="Arial Narrow" w:cs="Arial"/>
                <w:color w:val="FF0000"/>
                <w:sz w:val="22"/>
                <w:szCs w:val="22"/>
              </w:rPr>
              <w:t> ; l’employé d’immeuble sera doté d’un souffleur pour effectuer périodiquement le nettoyage de cette dalle.</w:t>
            </w:r>
          </w:p>
          <w:p w14:paraId="6F3E4D89" w14:textId="77777777" w:rsidR="006A3C18" w:rsidRPr="00087464" w:rsidRDefault="006A3C18" w:rsidP="00076088">
            <w:pPr>
              <w:pStyle w:val="Textepucedetableau"/>
              <w:numPr>
                <w:ilvl w:val="0"/>
                <w:numId w:val="0"/>
              </w:num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443177E8" w14:textId="77777777" w:rsidR="006A3C18" w:rsidRPr="00087464" w:rsidRDefault="006A3C18" w:rsidP="00076088">
            <w:pPr>
              <w:pStyle w:val="Textepucedetableau"/>
              <w:numPr>
                <w:ilvl w:val="0"/>
                <w:numId w:val="0"/>
              </w:num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14:paraId="38D1D1EE" w14:textId="77777777" w:rsidR="006A3C18" w:rsidRPr="00087464" w:rsidRDefault="006A3C18" w:rsidP="00076088">
            <w:pPr>
              <w:pStyle w:val="Textepucedetableau"/>
              <w:numPr>
                <w:ilvl w:val="0"/>
                <w:numId w:val="0"/>
              </w:num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6A3C18" w:rsidRPr="00DD0A6A" w14:paraId="5ECDA3AF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tcW w:w="1127" w:type="dxa"/>
          </w:tcPr>
          <w:p w14:paraId="1E9D33B6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lastRenderedPageBreak/>
              <w:t>7</w:t>
            </w:r>
          </w:p>
        </w:tc>
        <w:tc>
          <w:tcPr>
            <w:tcW w:w="4521" w:type="dxa"/>
          </w:tcPr>
          <w:p w14:paraId="0FD59DBE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Dalle Est / Mousse verte glissante au sol sur les contours des bacs à fleur, l’arrosage déborde et fuite chaque nuit par en dessous. Réglage à faire. Tranchées de future pelouse qui ne produisent que des cailloux qui se répandent partout, quelle solution ? Rebouchage ?</w:t>
            </w:r>
          </w:p>
        </w:tc>
        <w:tc>
          <w:tcPr>
            <w:tcW w:w="4206" w:type="dxa"/>
          </w:tcPr>
          <w:p w14:paraId="11114696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0070C0"/>
                <w:sz w:val="22"/>
                <w:szCs w:val="22"/>
              </w:rPr>
              <w:t>C’est normal, il y a plus d’humidité à ce niveau-là, cela devrait s’atténuer avec les beaux jours</w:t>
            </w:r>
          </w:p>
        </w:tc>
      </w:tr>
      <w:tr w:rsidR="006A3C18" w:rsidRPr="00DD0A6A" w14:paraId="25A8132D" w14:textId="77777777" w:rsidTr="0007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3"/>
        </w:trPr>
        <w:tc>
          <w:tcPr>
            <w:tcW w:w="1127" w:type="dxa"/>
            <w:shd w:val="clear" w:color="auto" w:fill="F2F2F2" w:themeFill="background1" w:themeFillShade="F2"/>
          </w:tcPr>
          <w:p w14:paraId="120D5D73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8</w:t>
            </w:r>
          </w:p>
        </w:tc>
        <w:tc>
          <w:tcPr>
            <w:tcW w:w="4521" w:type="dxa"/>
            <w:shd w:val="clear" w:color="auto" w:fill="F2F2F2" w:themeFill="background1" w:themeFillShade="F2"/>
          </w:tcPr>
          <w:p w14:paraId="25C6B555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ASL / Pose de stop Park + interdiction de stationner devant l’ex de Metro. Remettre les stop </w:t>
            </w:r>
            <w:proofErr w:type="spellStart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park</w:t>
            </w:r>
            <w:proofErr w:type="spellEnd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partout </w:t>
            </w:r>
            <w:proofErr w:type="spellStart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ou</w:t>
            </w:r>
            <w:proofErr w:type="spellEnd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ils ont étés arrachés. Les voitures garées sur ces zones interdites ne permettent pas l’accès au secours. Actions à mettre en place ASL/ICF comme promis le mois dernier SVP. ( </w:t>
            </w:r>
            <w:proofErr w:type="spellStart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avisage</w:t>
            </w:r>
            <w:proofErr w:type="spellEnd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, amende et demande d’enlèvement)</w:t>
            </w:r>
          </w:p>
        </w:tc>
        <w:tc>
          <w:tcPr>
            <w:tcW w:w="4206" w:type="dxa"/>
            <w:shd w:val="clear" w:color="auto" w:fill="F2F2F2" w:themeFill="background1" w:themeFillShade="F2"/>
          </w:tcPr>
          <w:p w14:paraId="53274C54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Information envoyée à l’ASL le 05/03/2021 – ASL communiquera ces informations à l’entreprise qui occupe les lieux pour pose de barrières.</w:t>
            </w:r>
          </w:p>
        </w:tc>
      </w:tr>
      <w:tr w:rsidR="006A3C18" w:rsidRPr="00DD0A6A" w14:paraId="178B9092" w14:textId="77777777" w:rsidTr="004F1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tcW w:w="1127" w:type="dxa"/>
          </w:tcPr>
          <w:p w14:paraId="3BF464F6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9</w:t>
            </w:r>
          </w:p>
        </w:tc>
        <w:tc>
          <w:tcPr>
            <w:tcW w:w="4521" w:type="dxa"/>
          </w:tcPr>
          <w:p w14:paraId="29D21360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ASL / Enlèvement des dalles bétons face local de l’employé d’immeuble (sur chaufferie) </w:t>
            </w:r>
          </w:p>
        </w:tc>
        <w:tc>
          <w:tcPr>
            <w:tcW w:w="4206" w:type="dxa"/>
          </w:tcPr>
          <w:p w14:paraId="7B3E13D3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Information envoyé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e</w:t>
            </w: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à l’ASL le 05/03/2021- Intervention en cour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s</w:t>
            </w:r>
          </w:p>
        </w:tc>
      </w:tr>
      <w:tr w:rsidR="006A3C18" w:rsidRPr="00DD0A6A" w14:paraId="6768A1A9" w14:textId="77777777" w:rsidTr="004F1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tcW w:w="1127" w:type="dxa"/>
          </w:tcPr>
          <w:p w14:paraId="603601E3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 w:rsidRPr="002C7084">
              <w:rPr>
                <w:rFonts w:cs="Arial"/>
              </w:rPr>
              <w:t>10</w:t>
            </w:r>
          </w:p>
        </w:tc>
        <w:tc>
          <w:tcPr>
            <w:tcW w:w="4521" w:type="dxa"/>
          </w:tcPr>
          <w:p w14:paraId="12F33AEF" w14:textId="77777777" w:rsidR="006A3C18" w:rsidRPr="00087464" w:rsidRDefault="006A3C18" w:rsidP="00076088">
            <w:pPr>
              <w:rPr>
                <w:rFonts w:ascii="Arial Narrow" w:hAnsi="Arial Narrow" w:cs="Arial"/>
                <w:sz w:val="22"/>
              </w:rPr>
            </w:pPr>
            <w:r w:rsidRPr="00087464">
              <w:rPr>
                <w:rFonts w:ascii="Arial Narrow" w:hAnsi="Arial Narrow" w:cs="Arial"/>
                <w:sz w:val="22"/>
              </w:rPr>
              <w:t xml:space="preserve">Sinistre bat.15 poignée de porte accès caves dégradé volontairement par brûlure par des intrus. </w:t>
            </w:r>
          </w:p>
        </w:tc>
        <w:tc>
          <w:tcPr>
            <w:tcW w:w="4206" w:type="dxa"/>
          </w:tcPr>
          <w:p w14:paraId="182891A8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Déclaration de sinistre effectué</w:t>
            </w:r>
            <w:r w:rsidR="00F6770A">
              <w:rPr>
                <w:rFonts w:ascii="Arial Narrow" w:hAnsi="Arial Narrow" w:cs="Arial"/>
                <w:color w:val="FF0000"/>
                <w:sz w:val="22"/>
                <w:szCs w:val="22"/>
              </w:rPr>
              <w:t>e</w:t>
            </w: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le 04/03/2021</w:t>
            </w:r>
          </w:p>
        </w:tc>
      </w:tr>
      <w:tr w:rsidR="006A3C18" w:rsidRPr="00DD0A6A" w14:paraId="35E17217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1127" w:type="dxa"/>
          </w:tcPr>
          <w:p w14:paraId="340EC31C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521" w:type="dxa"/>
          </w:tcPr>
          <w:p w14:paraId="355FE689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ASL / Fermeture de la dalle Ouest pour éviter les intrusions des bandes de jeunes.</w:t>
            </w:r>
          </w:p>
        </w:tc>
        <w:tc>
          <w:tcPr>
            <w:tcW w:w="4206" w:type="dxa"/>
          </w:tcPr>
          <w:p w14:paraId="3B1BD5AF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FF0000"/>
                <w:sz w:val="22"/>
                <w:szCs w:val="22"/>
              </w:rPr>
              <w:t>Information envoyée à l’ASL le 04/03/2021 – Des barrières sont prévues et seront posées par l’entreprise qui occupe le chantier</w:t>
            </w:r>
          </w:p>
        </w:tc>
      </w:tr>
      <w:tr w:rsidR="006A3C18" w:rsidRPr="00DD0A6A" w14:paraId="3800EACC" w14:textId="77777777" w:rsidTr="004F1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6"/>
        </w:trPr>
        <w:tc>
          <w:tcPr>
            <w:tcW w:w="1127" w:type="dxa"/>
          </w:tcPr>
          <w:p w14:paraId="24E2BC31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521" w:type="dxa"/>
          </w:tcPr>
          <w:p w14:paraId="295A637E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Bat.11 porte RDC accès escalier, pêne bloqué, serrure défectueuse signalée depuis 2 mois !</w:t>
            </w:r>
          </w:p>
        </w:tc>
        <w:tc>
          <w:tcPr>
            <w:tcW w:w="4206" w:type="dxa"/>
          </w:tcPr>
          <w:p w14:paraId="0BA79B63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F5C91">
              <w:rPr>
                <w:rFonts w:ascii="Arial Narrow" w:hAnsi="Arial Narrow" w:cs="Arial"/>
                <w:color w:val="FF0000"/>
                <w:sz w:val="22"/>
                <w:szCs w:val="22"/>
              </w:rPr>
              <w:t>GPA effectuée le 04/03/2021</w:t>
            </w:r>
          </w:p>
        </w:tc>
      </w:tr>
      <w:tr w:rsidR="006A3C18" w:rsidRPr="00DD0A6A" w14:paraId="66A8975B" w14:textId="77777777" w:rsidTr="004F1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tcW w:w="1127" w:type="dxa"/>
          </w:tcPr>
          <w:p w14:paraId="163C790A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521" w:type="dxa"/>
          </w:tcPr>
          <w:p w14:paraId="28FC41D0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Local VO 15-17 travaux non finis sur mur au niveau de la tuyauterie </w:t>
            </w:r>
          </w:p>
        </w:tc>
        <w:tc>
          <w:tcPr>
            <w:tcW w:w="4206" w:type="dxa"/>
          </w:tcPr>
          <w:p w14:paraId="70757F7B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0070C0"/>
                <w:sz w:val="22"/>
                <w:szCs w:val="22"/>
              </w:rPr>
              <w:t>Signalé à GTM pour vérification et finition</w:t>
            </w:r>
          </w:p>
        </w:tc>
      </w:tr>
      <w:tr w:rsidR="006A3C18" w:rsidRPr="00DD0A6A" w14:paraId="1C68E7B4" w14:textId="77777777" w:rsidTr="004F1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5"/>
        </w:trPr>
        <w:tc>
          <w:tcPr>
            <w:tcW w:w="1127" w:type="dxa"/>
          </w:tcPr>
          <w:p w14:paraId="6CC359B2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521" w:type="dxa"/>
          </w:tcPr>
          <w:p w14:paraId="1D54E120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Demande d’ajout d’un balisage jaune devant le bâtiment 15 sur la partie haute </w:t>
            </w:r>
          </w:p>
        </w:tc>
        <w:tc>
          <w:tcPr>
            <w:tcW w:w="4206" w:type="dxa"/>
          </w:tcPr>
          <w:p w14:paraId="5C4D4BFC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1F5C91">
              <w:rPr>
                <w:rFonts w:ascii="Arial Narrow" w:hAnsi="Arial Narrow" w:cs="Arial"/>
                <w:color w:val="FF0000"/>
                <w:sz w:val="22"/>
                <w:szCs w:val="22"/>
              </w:rPr>
              <w:t>Fait le 05/03/2021</w:t>
            </w:r>
          </w:p>
        </w:tc>
      </w:tr>
      <w:tr w:rsidR="006A3C18" w:rsidRPr="00DD0A6A" w14:paraId="4EE70766" w14:textId="77777777" w:rsidTr="00076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1127" w:type="dxa"/>
          </w:tcPr>
          <w:p w14:paraId="7F8DA01B" w14:textId="77777777" w:rsidR="006A3C18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  <w:p w14:paraId="77442317" w14:textId="77777777" w:rsidR="006A3C18" w:rsidRPr="002C7084" w:rsidRDefault="006A3C18" w:rsidP="00076088">
            <w:pPr>
              <w:pStyle w:val="Textemedium"/>
              <w:jc w:val="center"/>
              <w:rPr>
                <w:rFonts w:cs="Arial"/>
              </w:rPr>
            </w:pPr>
          </w:p>
        </w:tc>
        <w:tc>
          <w:tcPr>
            <w:tcW w:w="4521" w:type="dxa"/>
          </w:tcPr>
          <w:p w14:paraId="0C033028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Barrière (rampe) entre le 15 et 17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mal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attaché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e</w:t>
            </w: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avec une corde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balottante</w:t>
            </w:r>
            <w:proofErr w:type="spellEnd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, dangereuse.</w:t>
            </w:r>
          </w:p>
        </w:tc>
        <w:tc>
          <w:tcPr>
            <w:tcW w:w="4206" w:type="dxa"/>
          </w:tcPr>
          <w:p w14:paraId="715B1950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Entreposée en attente de recherche de fuites </w:t>
            </w:r>
          </w:p>
        </w:tc>
      </w:tr>
      <w:tr w:rsidR="006A3C18" w:rsidRPr="00DD0A6A" w14:paraId="1352381E" w14:textId="77777777" w:rsidTr="000760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tcW w:w="1127" w:type="dxa"/>
          </w:tcPr>
          <w:p w14:paraId="1013BF48" w14:textId="77777777" w:rsidR="006A3C18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521" w:type="dxa"/>
          </w:tcPr>
          <w:p w14:paraId="609DDDDC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Portillon rue René clair, ventouse défectueuse, il faut augmenter la puissance de l’</w:t>
            </w:r>
            <w:proofErr w:type="spellStart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éléctro</w:t>
            </w:r>
            <w:proofErr w:type="spellEnd"/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aimant en haut et en bas ! </w:t>
            </w:r>
          </w:p>
        </w:tc>
        <w:tc>
          <w:tcPr>
            <w:tcW w:w="4206" w:type="dxa"/>
          </w:tcPr>
          <w:p w14:paraId="23551D4F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0070C0"/>
                <w:sz w:val="22"/>
                <w:szCs w:val="22"/>
              </w:rPr>
              <w:t>Fonctionne correctement, constaté le 17 et le 19 mars</w:t>
            </w:r>
          </w:p>
        </w:tc>
      </w:tr>
      <w:tr w:rsidR="006A3C18" w:rsidRPr="00DD0A6A" w14:paraId="63EBD259" w14:textId="77777777" w:rsidTr="004F1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tcW w:w="1127" w:type="dxa"/>
          </w:tcPr>
          <w:p w14:paraId="543F9743" w14:textId="77777777" w:rsidR="006A3C18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521" w:type="dxa"/>
          </w:tcPr>
          <w:p w14:paraId="269AC04E" w14:textId="77777777" w:rsidR="006A3C18" w:rsidRPr="00087464" w:rsidRDefault="006A3C18" w:rsidP="00076088">
            <w:pPr>
              <w:pStyle w:val="Texteligh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auto"/>
                <w:sz w:val="22"/>
                <w:szCs w:val="22"/>
              </w:rPr>
              <w:t>Bat.17, accès cave sous-sol, réglage pêne de la barre anti panique à faire, il reste bloqué.</w:t>
            </w:r>
          </w:p>
        </w:tc>
        <w:tc>
          <w:tcPr>
            <w:tcW w:w="4206" w:type="dxa"/>
          </w:tcPr>
          <w:p w14:paraId="19D03772" w14:textId="77777777" w:rsidR="006A3C18" w:rsidRPr="00087464" w:rsidRDefault="006A3C18" w:rsidP="00076088">
            <w:pPr>
              <w:pStyle w:val="Textemedium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87464">
              <w:rPr>
                <w:rFonts w:ascii="Arial Narrow" w:hAnsi="Arial Narrow" w:cs="Arial"/>
                <w:color w:val="0070C0"/>
                <w:sz w:val="22"/>
                <w:szCs w:val="22"/>
              </w:rPr>
              <w:t>Fiche GPA à faire</w:t>
            </w:r>
          </w:p>
        </w:tc>
      </w:tr>
      <w:tr w:rsidR="006A3C18" w:rsidRPr="00DD0A6A" w14:paraId="5D62560E" w14:textId="77777777" w:rsidTr="004F1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tcW w:w="1127" w:type="dxa"/>
          </w:tcPr>
          <w:p w14:paraId="68F19A8A" w14:textId="77777777" w:rsidR="006A3C18" w:rsidRDefault="006A3C18" w:rsidP="00076088">
            <w:pPr>
              <w:pStyle w:val="Textemedium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4521" w:type="dxa"/>
          </w:tcPr>
          <w:p w14:paraId="17C283CA" w14:textId="77777777" w:rsidR="006A3C18" w:rsidRPr="00087464" w:rsidRDefault="006A3C18" w:rsidP="00076088">
            <w:pPr>
              <w:autoSpaceDE w:val="0"/>
              <w:autoSpaceDN w:val="0"/>
              <w:adjustRightInd w:val="0"/>
              <w:rPr>
                <w:rFonts w:ascii="Arial Narrow" w:hAnsi="Arial Narrow" w:cs="DejaVuSans"/>
                <w:sz w:val="22"/>
              </w:rPr>
            </w:pPr>
            <w:r w:rsidRPr="00087464">
              <w:rPr>
                <w:rFonts w:ascii="Arial Narrow" w:hAnsi="Arial Narrow" w:cs="DejaVuSans"/>
                <w:sz w:val="22"/>
              </w:rPr>
              <w:t>Etat du parking, une sorte de farine blanche recouvre le sol, c’est très sale, constaté le lendemain de l’intervention nettoyage…</w:t>
            </w:r>
          </w:p>
        </w:tc>
        <w:tc>
          <w:tcPr>
            <w:tcW w:w="4206" w:type="dxa"/>
          </w:tcPr>
          <w:p w14:paraId="1C46A631" w14:textId="77777777" w:rsidR="006A3C18" w:rsidRPr="00087464" w:rsidRDefault="004F1887" w:rsidP="00076088">
            <w:pPr>
              <w:autoSpaceDE w:val="0"/>
              <w:autoSpaceDN w:val="0"/>
              <w:adjustRightInd w:val="0"/>
              <w:rPr>
                <w:rFonts w:ascii="Arial Narrow" w:hAnsi="Arial Narrow" w:cs="DejaVuSans"/>
                <w:color w:val="0070C0"/>
                <w:sz w:val="22"/>
              </w:rPr>
            </w:pPr>
            <w:r w:rsidRPr="004F1887">
              <w:rPr>
                <w:rFonts w:ascii="Arial Narrow" w:hAnsi="Arial Narrow" w:cs="DejaVuSans"/>
                <w:color w:val="FF0000"/>
                <w:sz w:val="22"/>
              </w:rPr>
              <w:t>Etude en cours avec l’entreprise SEN</w:t>
            </w:r>
          </w:p>
        </w:tc>
      </w:tr>
    </w:tbl>
    <w:p w14:paraId="208C3007" w14:textId="77777777" w:rsidR="006A3C18" w:rsidRPr="00E91BE2" w:rsidRDefault="006A3C18" w:rsidP="006A3C18">
      <w:pPr>
        <w:keepNext/>
        <w:keepLines/>
        <w:spacing w:before="280" w:after="40" w:line="300" w:lineRule="atLeast"/>
        <w:outlineLvl w:val="1"/>
        <w:rPr>
          <w:rFonts w:ascii="Arial" w:eastAsiaTheme="majorEastAsia" w:hAnsi="Arial" w:cstheme="majorBidi"/>
          <w:bCs/>
          <w:caps/>
          <w:sz w:val="26"/>
          <w:szCs w:val="26"/>
        </w:rPr>
      </w:pPr>
      <w:r w:rsidRPr="00667667">
        <w:rPr>
          <w:rFonts w:ascii="Arial" w:eastAsiaTheme="majorEastAsia" w:hAnsi="Arial" w:cstheme="majorBidi"/>
          <w:bCs/>
          <w:caps/>
          <w:color w:val="538135" w:themeColor="accent6" w:themeShade="BF"/>
          <w:sz w:val="26"/>
          <w:szCs w:val="26"/>
        </w:rPr>
        <w:t>Prochaine réunion </w:t>
      </w:r>
      <w:r>
        <w:rPr>
          <w:rFonts w:ascii="Arial" w:eastAsiaTheme="majorEastAsia" w:hAnsi="Arial" w:cstheme="majorBidi"/>
          <w:bCs/>
          <w:caps/>
          <w:color w:val="4472C4" w:themeColor="accent1"/>
          <w:sz w:val="26"/>
          <w:szCs w:val="26"/>
        </w:rPr>
        <w:t xml:space="preserve">: </w:t>
      </w:r>
      <w:r>
        <w:rPr>
          <w:rFonts w:ascii="Arial" w:eastAsiaTheme="majorEastAsia" w:hAnsi="Arial" w:cstheme="majorBidi"/>
          <w:bCs/>
          <w:caps/>
          <w:sz w:val="26"/>
          <w:szCs w:val="26"/>
        </w:rPr>
        <w:t>07/04/2021</w:t>
      </w:r>
    </w:p>
    <w:tbl>
      <w:tblPr>
        <w:tblStyle w:val="Grilledutableau"/>
        <w:tblW w:w="0" w:type="auto"/>
        <w:tblLook w:val="0420" w:firstRow="1" w:lastRow="0" w:firstColumn="0" w:lastColumn="0" w:noHBand="0" w:noVBand="1"/>
      </w:tblPr>
      <w:tblGrid>
        <w:gridCol w:w="1956"/>
        <w:gridCol w:w="2795"/>
        <w:gridCol w:w="4311"/>
      </w:tblGrid>
      <w:tr w:rsidR="006A3C18" w:rsidRPr="00D87BFE" w14:paraId="170D82C3" w14:textId="77777777" w:rsidTr="00666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538135" w:themeFill="accent6" w:themeFillShade="BF"/>
          </w:tcPr>
          <w:p w14:paraId="3D1B4752" w14:textId="77777777" w:rsidR="006A3C18" w:rsidRPr="00D87BFE" w:rsidRDefault="006A3C18" w:rsidP="006A3C1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jc w:val="center"/>
              <w:rPr>
                <w:rFonts w:ascii="Arial" w:hAnsi="Arial"/>
                <w:caps/>
                <w:szCs w:val="18"/>
              </w:rPr>
            </w:pPr>
            <w:r w:rsidRPr="00D87BFE">
              <w:rPr>
                <w:rFonts w:ascii="Arial" w:hAnsi="Arial"/>
                <w:caps/>
                <w:szCs w:val="18"/>
              </w:rPr>
              <w:t>date / heure / LIEU</w:t>
            </w:r>
          </w:p>
        </w:tc>
        <w:tc>
          <w:tcPr>
            <w:tcW w:w="2835" w:type="dxa"/>
            <w:shd w:val="clear" w:color="auto" w:fill="538135" w:themeFill="accent6" w:themeFillShade="BF"/>
          </w:tcPr>
          <w:p w14:paraId="5A8BF944" w14:textId="77777777" w:rsidR="006A3C18" w:rsidRPr="00D87BFE" w:rsidRDefault="006A3C18" w:rsidP="006A3C1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jc w:val="center"/>
              <w:rPr>
                <w:rFonts w:ascii="Arial" w:hAnsi="Arial"/>
                <w:caps/>
                <w:szCs w:val="18"/>
              </w:rPr>
            </w:pPr>
            <w:r w:rsidRPr="00D87BFE">
              <w:rPr>
                <w:rFonts w:ascii="Arial" w:hAnsi="Arial"/>
                <w:caps/>
                <w:szCs w:val="18"/>
              </w:rPr>
              <w:t>collaborateurs impliqués</w:t>
            </w:r>
          </w:p>
        </w:tc>
        <w:tc>
          <w:tcPr>
            <w:tcW w:w="4850" w:type="dxa"/>
            <w:shd w:val="clear" w:color="auto" w:fill="538135" w:themeFill="accent6" w:themeFillShade="BF"/>
          </w:tcPr>
          <w:p w14:paraId="46E695CC" w14:textId="77777777" w:rsidR="006A3C18" w:rsidRPr="00D87BFE" w:rsidRDefault="006A3C18" w:rsidP="006A3C18">
            <w:pPr>
              <w:numPr>
                <w:ilvl w:val="0"/>
                <w:numId w:val="3"/>
              </w:numPr>
              <w:spacing w:after="0" w:line="240" w:lineRule="atLeast"/>
              <w:ind w:left="0" w:firstLine="0"/>
              <w:jc w:val="center"/>
              <w:rPr>
                <w:rFonts w:ascii="Arial" w:hAnsi="Arial"/>
                <w:caps/>
                <w:szCs w:val="18"/>
              </w:rPr>
            </w:pPr>
            <w:r w:rsidRPr="00D87BFE">
              <w:rPr>
                <w:rFonts w:ascii="Arial" w:hAnsi="Arial"/>
                <w:caps/>
                <w:szCs w:val="18"/>
              </w:rPr>
              <w:t>DESCRIPTION</w:t>
            </w:r>
          </w:p>
        </w:tc>
      </w:tr>
    </w:tbl>
    <w:p w14:paraId="7C5E2989" w14:textId="77777777" w:rsidR="006A3C18" w:rsidRPr="00A46B9E" w:rsidRDefault="006A3C18" w:rsidP="006A3C18">
      <w:pPr>
        <w:pStyle w:val="Sous-titretableau"/>
      </w:pPr>
    </w:p>
    <w:sectPr w:rsidR="006A3C18" w:rsidRPr="00A4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4472C4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D2B"/>
    <w:multiLevelType w:val="hybridMultilevel"/>
    <w:tmpl w:val="9776193C"/>
    <w:lvl w:ilvl="0" w:tplc="5A640A8C">
      <w:start w:val="1"/>
      <w:numFmt w:val="bullet"/>
      <w:pStyle w:val="Textepucedetableau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19D0"/>
    <w:multiLevelType w:val="hybridMultilevel"/>
    <w:tmpl w:val="A2C28A86"/>
    <w:lvl w:ilvl="0" w:tplc="9D984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8"/>
    <w:rsid w:val="000D4C5E"/>
    <w:rsid w:val="002648F6"/>
    <w:rsid w:val="004F1887"/>
    <w:rsid w:val="005E5342"/>
    <w:rsid w:val="00666139"/>
    <w:rsid w:val="00667667"/>
    <w:rsid w:val="006A3C18"/>
    <w:rsid w:val="006E1129"/>
    <w:rsid w:val="00723D65"/>
    <w:rsid w:val="00A07332"/>
    <w:rsid w:val="00C104D8"/>
    <w:rsid w:val="00CD4BF4"/>
    <w:rsid w:val="00CE7F08"/>
    <w:rsid w:val="00F6770A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E35B"/>
  <w15:docId w15:val="{8CEC6C91-A942-47E8-A7BC-963DD2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18"/>
    <w:pPr>
      <w:spacing w:after="200" w:line="276" w:lineRule="auto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C18"/>
    <w:pPr>
      <w:spacing w:after="0" w:line="240" w:lineRule="auto"/>
    </w:pPr>
    <w:rPr>
      <w:sz w:val="18"/>
      <w:lang w:eastAsia="fr-FR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  <w:tl2br w:val="nil"/>
          <w:tr2bl w:val="nil"/>
        </w:tcBorders>
        <w:shd w:val="clear" w:color="auto" w:fill="4472C4" w:themeFill="accent1"/>
      </w:tcPr>
    </w:tblStylePr>
    <w:tblStylePr w:type="lastRow"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nil"/>
          <w:insideV w:val="single" w:sz="4" w:space="0" w:color="C9C9C9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Textedesaisie">
    <w:name w:val="Texte de saisie"/>
    <w:basedOn w:val="Normal"/>
    <w:qFormat/>
    <w:rsid w:val="006A3C18"/>
    <w:pPr>
      <w:spacing w:after="120" w:line="300" w:lineRule="atLeast"/>
    </w:pPr>
    <w:rPr>
      <w:rFonts w:ascii="Arial" w:hAnsi="Arial"/>
      <w:color w:val="000000" w:themeColor="text1"/>
    </w:rPr>
  </w:style>
  <w:style w:type="paragraph" w:customStyle="1" w:styleId="Titredutableau">
    <w:name w:val="Titre du tableau"/>
    <w:basedOn w:val="Normal"/>
    <w:qFormat/>
    <w:rsid w:val="006A3C18"/>
    <w:pPr>
      <w:spacing w:after="0" w:line="240" w:lineRule="atLeast"/>
      <w:jc w:val="center"/>
    </w:pPr>
    <w:rPr>
      <w:rFonts w:ascii="Arial" w:hAnsi="Arial"/>
      <w:caps/>
      <w:color w:val="FFFFFF" w:themeColor="background1"/>
      <w:sz w:val="18"/>
      <w:szCs w:val="18"/>
    </w:rPr>
  </w:style>
  <w:style w:type="paragraph" w:customStyle="1" w:styleId="Titredeparagraphe">
    <w:name w:val="Titre de paragraphe"/>
    <w:basedOn w:val="Textedesaisie"/>
    <w:qFormat/>
    <w:rsid w:val="006A3C18"/>
    <w:pPr>
      <w:spacing w:before="700" w:after="520" w:line="500" w:lineRule="atLeast"/>
    </w:pPr>
    <w:rPr>
      <w:caps/>
      <w:color w:val="4472C4" w:themeColor="accent1"/>
      <w:sz w:val="48"/>
      <w:szCs w:val="48"/>
    </w:rPr>
  </w:style>
  <w:style w:type="paragraph" w:customStyle="1" w:styleId="Titretableau">
    <w:name w:val="Titre tableau"/>
    <w:basedOn w:val="Textedesaisie"/>
    <w:qFormat/>
    <w:rsid w:val="006A3C18"/>
    <w:pPr>
      <w:tabs>
        <w:tab w:val="left" w:pos="4900"/>
      </w:tabs>
      <w:spacing w:before="200" w:after="80" w:line="216" w:lineRule="atLeast"/>
    </w:pPr>
    <w:rPr>
      <w:rFonts w:ascii="Avenir LT Std 65 Medium" w:hAnsi="Avenir LT Std 65 Medium"/>
      <w:caps/>
      <w:color w:val="4472C4" w:themeColor="accent1"/>
      <w:sz w:val="18"/>
      <w:szCs w:val="18"/>
    </w:rPr>
  </w:style>
  <w:style w:type="paragraph" w:customStyle="1" w:styleId="Sous-titretableau">
    <w:name w:val="Sous-titre tableau"/>
    <w:basedOn w:val="Textedesaisie"/>
    <w:qFormat/>
    <w:rsid w:val="006A3C18"/>
    <w:pPr>
      <w:spacing w:before="200" w:after="60" w:line="216" w:lineRule="atLeast"/>
    </w:pPr>
    <w:rPr>
      <w:rFonts w:ascii="Avenir LT Std 65 Medium" w:hAnsi="Avenir LT Std 65 Medium"/>
      <w:caps/>
      <w:sz w:val="18"/>
      <w:szCs w:val="18"/>
    </w:rPr>
  </w:style>
  <w:style w:type="paragraph" w:customStyle="1" w:styleId="Textemedium">
    <w:name w:val="Texte medium"/>
    <w:basedOn w:val="Normal"/>
    <w:qFormat/>
    <w:rsid w:val="006A3C18"/>
    <w:pPr>
      <w:spacing w:after="0" w:line="240" w:lineRule="atLeast"/>
    </w:pPr>
    <w:rPr>
      <w:rFonts w:ascii="Arial" w:hAnsi="Arial"/>
      <w:color w:val="3C373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3C18"/>
    <w:pPr>
      <w:ind w:left="720"/>
      <w:contextualSpacing/>
    </w:pPr>
  </w:style>
  <w:style w:type="paragraph" w:customStyle="1" w:styleId="Textepucedetableau">
    <w:name w:val="Texte puce de tableau"/>
    <w:basedOn w:val="Normal"/>
    <w:qFormat/>
    <w:rsid w:val="006A3C18"/>
    <w:pPr>
      <w:numPr>
        <w:numId w:val="2"/>
      </w:numPr>
      <w:spacing w:after="0" w:line="240" w:lineRule="atLeast"/>
      <w:ind w:left="175" w:hanging="175"/>
    </w:pPr>
    <w:rPr>
      <w:rFonts w:ascii="Avenir LT Std 35 Light" w:hAnsi="Avenir LT Std 35 Light"/>
      <w:color w:val="3C3732"/>
      <w:sz w:val="18"/>
      <w:szCs w:val="18"/>
    </w:rPr>
  </w:style>
  <w:style w:type="paragraph" w:customStyle="1" w:styleId="Textelight">
    <w:name w:val="Texte light"/>
    <w:basedOn w:val="Normal"/>
    <w:qFormat/>
    <w:rsid w:val="006A3C18"/>
    <w:pPr>
      <w:spacing w:after="0" w:line="240" w:lineRule="atLeast"/>
    </w:pPr>
    <w:rPr>
      <w:rFonts w:ascii="Arial" w:hAnsi="Arial"/>
      <w:color w:val="3C3732"/>
      <w:sz w:val="18"/>
      <w:szCs w:val="18"/>
    </w:rPr>
  </w:style>
  <w:style w:type="paragraph" w:customStyle="1" w:styleId="Textepuce1">
    <w:name w:val="Texte puce 1"/>
    <w:basedOn w:val="Textedesaisie"/>
    <w:qFormat/>
    <w:rsid w:val="006A3C18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667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4B6481B03684E9E1D2F4A784469E4" ma:contentTypeVersion="11" ma:contentTypeDescription="Crée un document." ma:contentTypeScope="" ma:versionID="841677f6e27904409b9d9b9d7afbe0ef">
  <xsd:schema xmlns:xsd="http://www.w3.org/2001/XMLSchema" xmlns:xs="http://www.w3.org/2001/XMLSchema" xmlns:p="http://schemas.microsoft.com/office/2006/metadata/properties" xmlns:ns3="50199a4a-ef44-465a-9bb6-a95b99dd6181" xmlns:ns4="293d3503-f9e7-4181-a85f-3195624179e6" targetNamespace="http://schemas.microsoft.com/office/2006/metadata/properties" ma:root="true" ma:fieldsID="646f32bb9d6b595f79fc5f641f0908d4" ns3:_="" ns4:_="">
    <xsd:import namespace="50199a4a-ef44-465a-9bb6-a95b99dd6181"/>
    <xsd:import namespace="293d3503-f9e7-4181-a85f-319562417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99a4a-ef44-465a-9bb6-a95b99dd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d3503-f9e7-4181-a85f-319562417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D0687-FE09-4EE5-ABA1-8E0541AE9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67441-12EA-4CAC-91BD-D21489089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71CB9-0E6C-4D62-A7E3-169E3704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99a4a-ef44-465a-9bb6-a95b99dd6181"/>
    <ds:schemaRef ds:uri="293d3503-f9e7-4181-a85f-319562417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ICF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k</dc:creator>
  <cp:lastModifiedBy>PINKLADY 3</cp:lastModifiedBy>
  <cp:revision>2</cp:revision>
  <cp:lastPrinted>2021-03-29T05:39:00Z</cp:lastPrinted>
  <dcterms:created xsi:type="dcterms:W3CDTF">2021-03-29T09:20:00Z</dcterms:created>
  <dcterms:modified xsi:type="dcterms:W3CDTF">2021-03-29T09:20:00Z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0x0101000B74B6481B03684E9E1D2F4A784469E4</vt:lpwstr>
  </property>
</Properties>
</file>